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0797" w14:textId="77777777" w:rsidR="005826AB" w:rsidRPr="005826AB" w:rsidRDefault="005826AB" w:rsidP="000D267B">
      <w:pPr>
        <w:jc w:val="center"/>
        <w:rPr>
          <w:b/>
          <w:bCs/>
          <w:sz w:val="40"/>
          <w:szCs w:val="40"/>
        </w:rPr>
      </w:pPr>
      <w:r w:rsidRPr="005826AB">
        <w:rPr>
          <w:b/>
          <w:bCs/>
          <w:sz w:val="40"/>
          <w:szCs w:val="40"/>
        </w:rPr>
        <w:t xml:space="preserve">MEAL DISTRIBUTION PROGRAMME OUTSITE THE HOSPITAL </w:t>
      </w:r>
    </w:p>
    <w:p w14:paraId="3A4EEE57" w14:textId="330C0339" w:rsidR="000D267B" w:rsidRDefault="000D267B" w:rsidP="005826AB">
      <w:pPr>
        <w:jc w:val="both"/>
        <w:rPr>
          <w:sz w:val="32"/>
          <w:szCs w:val="32"/>
        </w:rPr>
      </w:pPr>
      <w:r>
        <w:rPr>
          <w:sz w:val="32"/>
          <w:szCs w:val="32"/>
        </w:rPr>
        <w:t>The meal distribution program that was sponsored by Everest Kanto Cylinder Limited began on 26</w:t>
      </w:r>
      <w:r w:rsidRPr="004C226D">
        <w:rPr>
          <w:sz w:val="32"/>
          <w:szCs w:val="32"/>
          <w:vertAlign w:val="superscript"/>
        </w:rPr>
        <w:t>th</w:t>
      </w:r>
      <w:r>
        <w:rPr>
          <w:sz w:val="32"/>
          <w:szCs w:val="32"/>
        </w:rPr>
        <w:t xml:space="preserve"> November 2021 and ended on 27</w:t>
      </w:r>
      <w:r w:rsidRPr="004C226D">
        <w:rPr>
          <w:sz w:val="32"/>
          <w:szCs w:val="32"/>
          <w:vertAlign w:val="superscript"/>
        </w:rPr>
        <w:t>th</w:t>
      </w:r>
      <w:r>
        <w:rPr>
          <w:sz w:val="32"/>
          <w:szCs w:val="32"/>
        </w:rPr>
        <w:t xml:space="preserve"> December 2021. For this entire month </w:t>
      </w:r>
      <w:proofErr w:type="spellStart"/>
      <w:r>
        <w:rPr>
          <w:sz w:val="32"/>
          <w:szCs w:val="32"/>
        </w:rPr>
        <w:t>Annamrita</w:t>
      </w:r>
      <w:proofErr w:type="spellEnd"/>
      <w:r>
        <w:rPr>
          <w:sz w:val="32"/>
          <w:szCs w:val="32"/>
        </w:rPr>
        <w:t xml:space="preserve"> Foundation prepared hygienic full meal trays consisting of Rice/Pulao, Dal, </w:t>
      </w:r>
      <w:proofErr w:type="spellStart"/>
      <w:r>
        <w:rPr>
          <w:sz w:val="32"/>
          <w:szCs w:val="32"/>
        </w:rPr>
        <w:t>Sabji</w:t>
      </w:r>
      <w:proofErr w:type="spellEnd"/>
      <w:r>
        <w:rPr>
          <w:sz w:val="32"/>
          <w:szCs w:val="32"/>
        </w:rPr>
        <w:t xml:space="preserve">, Roti, Salad and Pickle. A Thousand such meals were distributed each day outside the following hospitals in Mumbai: </w:t>
      </w:r>
    </w:p>
    <w:p w14:paraId="011A5A6C" w14:textId="77777777" w:rsidR="000D267B" w:rsidRDefault="000D267B" w:rsidP="000D267B">
      <w:pPr>
        <w:rPr>
          <w:sz w:val="32"/>
          <w:szCs w:val="32"/>
        </w:rPr>
      </w:pPr>
      <w:r>
        <w:rPr>
          <w:sz w:val="32"/>
          <w:szCs w:val="32"/>
        </w:rPr>
        <w:t>KEM, Nair, Sion, Cooper, TATA and TB hospitals</w:t>
      </w:r>
    </w:p>
    <w:p w14:paraId="6B0B9A67" w14:textId="77777777" w:rsidR="000D267B" w:rsidRDefault="000D267B" w:rsidP="005826AB">
      <w:pPr>
        <w:jc w:val="both"/>
        <w:rPr>
          <w:sz w:val="32"/>
          <w:szCs w:val="32"/>
        </w:rPr>
      </w:pPr>
      <w:r>
        <w:rPr>
          <w:sz w:val="32"/>
          <w:szCs w:val="32"/>
        </w:rPr>
        <w:t xml:space="preserve">The meals were very well accepted by the relatives of patients in these hospitals. Due to lack of medical facilities in their areas, there were people who came from different parts of the city, state and country for treatment. The beneficiaries of these meal trays ranged from children to senior citizens who were very grateful for these meals and benefitted from them on a daily basis. </w:t>
      </w:r>
    </w:p>
    <w:p w14:paraId="65014A11" w14:textId="2F7952E2" w:rsidR="00F14835" w:rsidRPr="005826AB" w:rsidRDefault="000D267B" w:rsidP="005826AB">
      <w:pPr>
        <w:jc w:val="both"/>
        <w:rPr>
          <w:b/>
          <w:bCs/>
        </w:rPr>
      </w:pPr>
      <w:r w:rsidRPr="005826AB">
        <w:rPr>
          <w:b/>
          <w:bCs/>
          <w:sz w:val="32"/>
          <w:szCs w:val="32"/>
        </w:rPr>
        <w:t xml:space="preserve">EKC has made a huge impact on the lives of about 31 thousand people in all, during the span of an entire month by sponsoring meals prepared by </w:t>
      </w:r>
      <w:proofErr w:type="spellStart"/>
      <w:r w:rsidRPr="005826AB">
        <w:rPr>
          <w:b/>
          <w:bCs/>
          <w:sz w:val="32"/>
          <w:szCs w:val="32"/>
        </w:rPr>
        <w:t>Annamrita</w:t>
      </w:r>
      <w:proofErr w:type="spellEnd"/>
      <w:r w:rsidRPr="005826AB">
        <w:rPr>
          <w:b/>
          <w:bCs/>
          <w:sz w:val="32"/>
          <w:szCs w:val="32"/>
        </w:rPr>
        <w:t xml:space="preserve"> Foundation.</w:t>
      </w:r>
    </w:p>
    <w:p w14:paraId="7D00830E" w14:textId="77777777" w:rsidR="005826AB" w:rsidRDefault="005826AB"/>
    <w:sectPr w:rsidR="005826AB" w:rsidSect="00921737">
      <w:headerReference w:type="even" r:id="rId4"/>
      <w:headerReference w:type="default" r:id="rId5"/>
      <w:footerReference w:type="even" r:id="rId6"/>
      <w:footerReference w:type="default" r:id="rId7"/>
      <w:headerReference w:type="first" r:id="rId8"/>
      <w:footerReference w:type="first" r:id="rId9"/>
      <w:pgSz w:w="11907" w:h="16839" w:code="9"/>
      <w:pgMar w:top="1440" w:right="1260" w:bottom="630" w:left="135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2B33" w14:textId="77777777" w:rsidR="00032ED1" w:rsidRDefault="0058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1169" w14:textId="77777777" w:rsidR="00F658D7" w:rsidRDefault="005826AB" w:rsidP="00AD0536">
    <w:pPr>
      <w:pStyle w:val="Footer"/>
    </w:pPr>
    <w:r w:rsidRPr="00AD0536">
      <w:rPr>
        <w:sz w:val="18"/>
        <w:szCs w:val="18"/>
      </w:rPr>
      <w:t>Administrative Office</w:t>
    </w:r>
    <w:r>
      <w:rPr>
        <w:sz w:val="18"/>
        <w:szCs w:val="18"/>
      </w:rPr>
      <w:t xml:space="preserve">: </w:t>
    </w:r>
    <w:r w:rsidRPr="00AD0536">
      <w:rPr>
        <w:sz w:val="18"/>
        <w:szCs w:val="18"/>
      </w:rPr>
      <w:t xml:space="preserve"> 19, Jaywant Industrial Estate, 63 Tardeo Road, Tardeo Mumbai- 400 034. </w:t>
    </w:r>
    <w:hyperlink r:id="rId1" w:history="1">
      <w:r w:rsidRPr="00AD0536">
        <w:rPr>
          <w:rStyle w:val="Hyperlink"/>
          <w:rFonts w:ascii="Cambria" w:eastAsia="MS Gothic" w:hAnsi="Cambria" w:cs="Cambria"/>
          <w:color w:val="0000CC"/>
          <w:sz w:val="18"/>
          <w:szCs w:val="18"/>
        </w:rPr>
        <w:t>www.annamrita.org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509B" w14:textId="77777777" w:rsidR="00032ED1" w:rsidRDefault="005826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0895" w14:textId="77777777" w:rsidR="00032ED1" w:rsidRDefault="0058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326"/>
    </w:tblGrid>
    <w:tr w:rsidR="00F658D7" w14:paraId="297198FC" w14:textId="77777777">
      <w:trPr>
        <w:trHeight w:val="350"/>
        <w:jc w:val="center"/>
      </w:trPr>
      <w:tc>
        <w:tcPr>
          <w:tcW w:w="1809" w:type="dxa"/>
          <w:vMerge w:val="restart"/>
          <w:vAlign w:val="center"/>
        </w:tcPr>
        <w:p w14:paraId="0922AB4F" w14:textId="77777777" w:rsidR="00F658D7" w:rsidRPr="00671CD0" w:rsidRDefault="005826AB" w:rsidP="00A95A1D">
          <w:pPr>
            <w:pStyle w:val="BodyTextIndent"/>
            <w:ind w:left="0"/>
            <w:rPr>
              <w:rFonts w:ascii="Trebuchet MS" w:hAnsi="Trebuchet MS" w:cs="Trebuchet MS"/>
              <w:noProof/>
              <w:sz w:val="19"/>
              <w:szCs w:val="19"/>
            </w:rPr>
          </w:pPr>
          <w:r>
            <w:rPr>
              <w:rFonts w:ascii="Trebuchet MS" w:hAnsi="Trebuchet MS" w:cs="Trebuchet MS"/>
              <w:noProof/>
              <w:sz w:val="19"/>
              <w:szCs w:val="19"/>
              <w:lang w:val="en-IN" w:eastAsia="en-IN"/>
            </w:rPr>
            <w:drawing>
              <wp:inline distT="0" distB="0" distL="0" distR="0" wp14:anchorId="6B245F7E" wp14:editId="6D70577C">
                <wp:extent cx="9715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326" w:type="dxa"/>
          <w:vAlign w:val="center"/>
        </w:tcPr>
        <w:p w14:paraId="1212BBD6" w14:textId="77777777" w:rsidR="00F658D7" w:rsidRPr="00F7332A" w:rsidRDefault="005826AB" w:rsidP="000A38BD">
          <w:pPr>
            <w:pStyle w:val="BodyTextIndent"/>
            <w:jc w:val="center"/>
            <w:rPr>
              <w:rFonts w:ascii="Trebuchet MS" w:hAnsi="Trebuchet MS" w:cs="Trebuchet MS"/>
              <w:b/>
              <w:bCs/>
            </w:rPr>
          </w:pPr>
          <w:r>
            <w:rPr>
              <w:b/>
              <w:bCs/>
              <w:sz w:val="36"/>
              <w:szCs w:val="36"/>
            </w:rPr>
            <w:t xml:space="preserve">annamrita </w:t>
          </w:r>
          <w:r w:rsidRPr="00F7332A">
            <w:rPr>
              <w:b/>
              <w:bCs/>
              <w:sz w:val="36"/>
              <w:szCs w:val="36"/>
            </w:rPr>
            <w:t>foundation</w:t>
          </w:r>
        </w:p>
        <w:p w14:paraId="73BCB4D1" w14:textId="77777777" w:rsidR="00F658D7" w:rsidRPr="00F7332A" w:rsidRDefault="005826AB" w:rsidP="000A38BD">
          <w:pPr>
            <w:pStyle w:val="BodyTextIndent"/>
            <w:jc w:val="center"/>
            <w:rPr>
              <w:rFonts w:ascii="Trebuchet MS" w:hAnsi="Trebuchet MS" w:cs="Trebuchet MS"/>
              <w:sz w:val="22"/>
              <w:szCs w:val="22"/>
            </w:rPr>
          </w:pPr>
          <w:r w:rsidRPr="00F7332A">
            <w:rPr>
              <w:rFonts w:ascii="Trebuchet MS" w:hAnsi="Trebuchet MS" w:cs="Trebuchet MS"/>
              <w:sz w:val="22"/>
              <w:szCs w:val="22"/>
            </w:rPr>
            <w:t>(formerly</w:t>
          </w:r>
          <w:r w:rsidRPr="00F7332A">
            <w:rPr>
              <w:rFonts w:ascii="Trebuchet MS" w:hAnsi="Trebuchet MS" w:cs="Trebuchet MS"/>
              <w:sz w:val="22"/>
              <w:szCs w:val="22"/>
            </w:rPr>
            <w:t xml:space="preserve"> known as ISKCON Food Relief Foundation)</w:t>
          </w:r>
        </w:p>
      </w:tc>
    </w:tr>
    <w:tr w:rsidR="00F658D7" w14:paraId="7E798725" w14:textId="77777777">
      <w:trPr>
        <w:trHeight w:val="323"/>
        <w:jc w:val="center"/>
      </w:trPr>
      <w:tc>
        <w:tcPr>
          <w:tcW w:w="1809" w:type="dxa"/>
          <w:vMerge/>
          <w:vAlign w:val="center"/>
        </w:tcPr>
        <w:p w14:paraId="0606B41F" w14:textId="77777777" w:rsidR="00F658D7" w:rsidRPr="00671CD0" w:rsidRDefault="005826AB" w:rsidP="000A38BD">
          <w:pPr>
            <w:pStyle w:val="BodyTextIndent"/>
            <w:jc w:val="center"/>
            <w:rPr>
              <w:rFonts w:ascii="Trebuchet MS" w:hAnsi="Trebuchet MS" w:cs="Trebuchet MS"/>
              <w:noProof/>
              <w:sz w:val="19"/>
              <w:szCs w:val="19"/>
            </w:rPr>
          </w:pPr>
        </w:p>
      </w:tc>
      <w:tc>
        <w:tcPr>
          <w:tcW w:w="7326" w:type="dxa"/>
          <w:vAlign w:val="bottom"/>
        </w:tcPr>
        <w:p w14:paraId="4A38C20F" w14:textId="77777777" w:rsidR="00F658D7" w:rsidRPr="00AC785D" w:rsidRDefault="005826AB" w:rsidP="00F7332A">
          <w:pPr>
            <w:pStyle w:val="BodyTextIndent"/>
            <w:ind w:left="720"/>
            <w:jc w:val="center"/>
            <w:rPr>
              <w:rFonts w:ascii="Trebuchet MS" w:hAnsi="Trebuchet MS" w:cs="Trebuchet MS"/>
              <w:b/>
              <w:bCs/>
              <w:noProof/>
              <w:sz w:val="18"/>
              <w:szCs w:val="18"/>
            </w:rPr>
          </w:pPr>
          <w:r w:rsidRPr="00AC785D">
            <w:rPr>
              <w:rFonts w:ascii="Trebuchet MS" w:eastAsia="Batang" w:hAnsi="Trebuchet MS" w:cs="Trebuchet MS"/>
              <w:b/>
              <w:bCs/>
              <w:color w:val="000000"/>
              <w:sz w:val="18"/>
              <w:szCs w:val="18"/>
              <w:lang w:eastAsia="ko-KR"/>
            </w:rPr>
            <w:t>Regn. No. E-21854   Dated 15-07-2004</w:t>
          </w:r>
        </w:p>
      </w:tc>
    </w:tr>
  </w:tbl>
  <w:p w14:paraId="1742A482" w14:textId="77777777" w:rsidR="00F658D7" w:rsidRDefault="00582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4B57" w14:textId="77777777" w:rsidR="00032ED1" w:rsidRDefault="00582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7B"/>
    <w:rsid w:val="000D267B"/>
    <w:rsid w:val="00213777"/>
    <w:rsid w:val="004E0CB1"/>
    <w:rsid w:val="005826AB"/>
    <w:rsid w:val="00A533E9"/>
    <w:rsid w:val="00CB2EB0"/>
    <w:rsid w:val="00F148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7C5D"/>
  <w15:chartTrackingRefBased/>
  <w15:docId w15:val="{C5AD6171-512A-4CA5-9CBE-72F174E9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7B"/>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7B"/>
    <w:rPr>
      <w:rFonts w:ascii="Calibri" w:eastAsia="Calibri" w:hAnsi="Calibri" w:cs="Calibri"/>
      <w:lang w:val="en-US"/>
    </w:rPr>
  </w:style>
  <w:style w:type="paragraph" w:styleId="Footer">
    <w:name w:val="footer"/>
    <w:basedOn w:val="Normal"/>
    <w:link w:val="FooterChar"/>
    <w:uiPriority w:val="99"/>
    <w:rsid w:val="000D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7B"/>
    <w:rPr>
      <w:rFonts w:ascii="Calibri" w:eastAsia="Calibri" w:hAnsi="Calibri" w:cs="Calibri"/>
      <w:lang w:val="en-US"/>
    </w:rPr>
  </w:style>
  <w:style w:type="paragraph" w:styleId="BodyTextIndent">
    <w:name w:val="Body Text Indent"/>
    <w:basedOn w:val="Normal"/>
    <w:link w:val="BodyTextIndentChar"/>
    <w:uiPriority w:val="99"/>
    <w:semiHidden/>
    <w:rsid w:val="000D267B"/>
    <w:pPr>
      <w:spacing w:after="0" w:line="360" w:lineRule="auto"/>
      <w:ind w:left="360"/>
      <w:jc w:val="both"/>
    </w:pPr>
    <w:rPr>
      <w:rFonts w:ascii="Times New Roman" w:eastAsia="Times New Roman" w:hAnsi="Times New Roman" w:cs="Times New Roman"/>
      <w:sz w:val="27"/>
      <w:szCs w:val="27"/>
    </w:rPr>
  </w:style>
  <w:style w:type="character" w:customStyle="1" w:styleId="BodyTextIndentChar">
    <w:name w:val="Body Text Indent Char"/>
    <w:basedOn w:val="DefaultParagraphFont"/>
    <w:link w:val="BodyTextIndent"/>
    <w:uiPriority w:val="99"/>
    <w:semiHidden/>
    <w:rsid w:val="000D267B"/>
    <w:rPr>
      <w:rFonts w:ascii="Times New Roman" w:eastAsia="Times New Roman" w:hAnsi="Times New Roman" w:cs="Times New Roman"/>
      <w:sz w:val="27"/>
      <w:szCs w:val="27"/>
      <w:lang w:val="en-US"/>
    </w:rPr>
  </w:style>
  <w:style w:type="character" w:styleId="Hyperlink">
    <w:name w:val="Hyperlink"/>
    <w:basedOn w:val="DefaultParagraphFont"/>
    <w:uiPriority w:val="99"/>
    <w:rsid w:val="000D267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nnamri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sorte</dc:creator>
  <cp:keywords/>
  <dc:description/>
  <cp:lastModifiedBy>vinod sorte</cp:lastModifiedBy>
  <cp:revision>2</cp:revision>
  <dcterms:created xsi:type="dcterms:W3CDTF">2022-08-30T08:23:00Z</dcterms:created>
  <dcterms:modified xsi:type="dcterms:W3CDTF">2022-08-30T08:25:00Z</dcterms:modified>
</cp:coreProperties>
</file>